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4E4960" w14:textId="4337094B" w:rsidR="007F72F1" w:rsidRPr="00020BF1" w:rsidRDefault="00020BF1" w:rsidP="007F72F1">
      <w:pPr>
        <w:spacing w:after="240"/>
        <w:jc w:val="center"/>
        <w:rPr>
          <w:b/>
          <w:color w:val="FF0000"/>
        </w:rPr>
      </w:pPr>
      <w:r w:rsidRPr="00020BF1">
        <w:rPr>
          <w:b/>
          <w:color w:val="FF0000"/>
        </w:rPr>
        <w:t xml:space="preserve">Please. I need clarification on week 1 discussion 2 and the week 1 paper. I have been sending messages since the time you assigned but you have not responded. </w:t>
      </w:r>
      <w:r>
        <w:rPr>
          <w:b/>
          <w:color w:val="FF0000"/>
        </w:rPr>
        <w:t xml:space="preserve">Please be checking the messages. </w:t>
      </w:r>
      <w:r w:rsidRPr="00020BF1">
        <w:rPr>
          <w:b/>
          <w:color w:val="FF0000"/>
        </w:rPr>
        <w:t>I need clarification please. Delete this red message after reading it. Thank you.</w:t>
      </w:r>
    </w:p>
    <w:p w14:paraId="52864965" w14:textId="5DF4A965" w:rsidR="007F72F1" w:rsidRDefault="007F72F1" w:rsidP="007F72F1">
      <w:pPr>
        <w:spacing w:after="240"/>
        <w:jc w:val="center"/>
        <w:rPr>
          <w:b/>
        </w:rPr>
      </w:pPr>
    </w:p>
    <w:p w14:paraId="3728C9A9" w14:textId="78619461" w:rsidR="006E5885" w:rsidRDefault="009C5E42" w:rsidP="007F72F1">
      <w:pPr>
        <w:spacing w:after="240"/>
        <w:jc w:val="center"/>
        <w:rPr>
          <w:b/>
        </w:rPr>
      </w:pPr>
      <w:r w:rsidRPr="009C5E42">
        <w:rPr>
          <w:b/>
        </w:rPr>
        <w:t>Project Problems</w:t>
      </w:r>
      <w:r w:rsidR="00F45F9A">
        <w:rPr>
          <w:b/>
        </w:rPr>
        <w:t xml:space="preserve"> with People and Processes</w:t>
      </w:r>
    </w:p>
    <w:p w14:paraId="262118EA" w14:textId="77777777" w:rsidR="007F72F1" w:rsidRDefault="007F72F1" w:rsidP="007F72F1">
      <w:pPr>
        <w:spacing w:after="240"/>
        <w:jc w:val="center"/>
        <w:rPr>
          <w:bCs/>
        </w:rPr>
      </w:pPr>
    </w:p>
    <w:p w14:paraId="5C292E2B" w14:textId="1A2F5D75" w:rsidR="003904DD" w:rsidRPr="003904DD" w:rsidRDefault="003904DD" w:rsidP="007F72F1">
      <w:pPr>
        <w:spacing w:after="240"/>
        <w:jc w:val="center"/>
        <w:rPr>
          <w:bCs/>
        </w:rPr>
      </w:pPr>
      <w:r w:rsidRPr="003904DD">
        <w:rPr>
          <w:bCs/>
        </w:rPr>
        <w:t>Student’s Name</w:t>
      </w:r>
    </w:p>
    <w:p w14:paraId="32DD1A0A" w14:textId="77777777" w:rsidR="003904DD" w:rsidRPr="003904DD" w:rsidRDefault="003904DD" w:rsidP="007F72F1">
      <w:pPr>
        <w:spacing w:after="240"/>
        <w:jc w:val="center"/>
        <w:rPr>
          <w:bCs/>
        </w:rPr>
      </w:pPr>
      <w:r w:rsidRPr="003904DD">
        <w:rPr>
          <w:bCs/>
        </w:rPr>
        <w:t>Department, University Name</w:t>
      </w:r>
    </w:p>
    <w:p w14:paraId="673CB31E" w14:textId="77777777" w:rsidR="003904DD" w:rsidRPr="003904DD" w:rsidRDefault="003904DD" w:rsidP="007F72F1">
      <w:pPr>
        <w:spacing w:after="240"/>
        <w:jc w:val="center"/>
        <w:rPr>
          <w:bCs/>
        </w:rPr>
      </w:pPr>
      <w:r w:rsidRPr="003904DD">
        <w:rPr>
          <w:bCs/>
        </w:rPr>
        <w:t>Course Code: Course Name</w:t>
      </w:r>
    </w:p>
    <w:p w14:paraId="1EB07CAA" w14:textId="77777777" w:rsidR="003904DD" w:rsidRPr="003904DD" w:rsidRDefault="003904DD" w:rsidP="007F72F1">
      <w:pPr>
        <w:spacing w:after="240"/>
        <w:jc w:val="center"/>
        <w:rPr>
          <w:bCs/>
        </w:rPr>
      </w:pPr>
      <w:r w:rsidRPr="003904DD">
        <w:rPr>
          <w:bCs/>
        </w:rPr>
        <w:t>Instructor’s Name</w:t>
      </w:r>
    </w:p>
    <w:p w14:paraId="4F14C3D7" w14:textId="5941DE25" w:rsidR="003904DD" w:rsidRPr="003904DD" w:rsidRDefault="003904DD" w:rsidP="007F72F1">
      <w:pPr>
        <w:spacing w:after="240"/>
        <w:jc w:val="center"/>
        <w:rPr>
          <w:bCs/>
        </w:rPr>
      </w:pPr>
      <w:r w:rsidRPr="003904DD">
        <w:rPr>
          <w:bCs/>
        </w:rPr>
        <w:t>Date of Submission</w:t>
      </w:r>
    </w:p>
    <w:p w14:paraId="2CE2C271" w14:textId="77777777" w:rsidR="007F72F1" w:rsidRDefault="007F72F1" w:rsidP="007F72F1">
      <w:pPr>
        <w:spacing w:after="240"/>
        <w:jc w:val="center"/>
        <w:rPr>
          <w:b/>
        </w:rPr>
      </w:pPr>
      <w:r>
        <w:rPr>
          <w:b/>
        </w:rPr>
        <w:br w:type="page"/>
      </w:r>
    </w:p>
    <w:p w14:paraId="7CB387A0" w14:textId="59DDCBDD" w:rsidR="003904DD" w:rsidRDefault="003904DD" w:rsidP="007F72F1">
      <w:pPr>
        <w:spacing w:after="240"/>
        <w:jc w:val="center"/>
        <w:rPr>
          <w:b/>
        </w:rPr>
      </w:pPr>
      <w:r>
        <w:rPr>
          <w:b/>
        </w:rPr>
        <w:lastRenderedPageBreak/>
        <w:t xml:space="preserve">Week 1 Discussion 1: </w:t>
      </w:r>
      <w:r w:rsidRPr="003904DD">
        <w:rPr>
          <w:b/>
        </w:rPr>
        <w:t>Project Problems with People and Processes</w:t>
      </w:r>
    </w:p>
    <w:p w14:paraId="66DFDDCE" w14:textId="1AE74181" w:rsidR="003904DD" w:rsidRDefault="00B76ACA" w:rsidP="007F72F1">
      <w:pPr>
        <w:spacing w:after="240"/>
        <w:ind w:firstLine="720"/>
      </w:pPr>
      <w:r>
        <w:t xml:space="preserve">Social entrepreneurship faces challenges caused by both people and </w:t>
      </w:r>
      <w:r w:rsidR="00E41004">
        <w:t xml:space="preserve">the </w:t>
      </w:r>
      <w:r>
        <w:t>process. It is important to manage these proble</w:t>
      </w:r>
      <w:r w:rsidR="00E41004">
        <w:t>ms to avoid</w:t>
      </w:r>
      <w:r>
        <w:t xml:space="preserve"> possible failure</w:t>
      </w:r>
      <w:r w:rsidR="00E41004">
        <w:t>s</w:t>
      </w:r>
      <w:r w:rsidR="00302CAE">
        <w:t>. People-</w:t>
      </w:r>
      <w:r>
        <w:t>relate</w:t>
      </w:r>
      <w:r w:rsidR="00302CAE">
        <w:t>d</w:t>
      </w:r>
      <w:r>
        <w:t xml:space="preserve"> problems that </w:t>
      </w:r>
      <w:r w:rsidR="00E41004">
        <w:t>emanate from</w:t>
      </w:r>
      <w:r>
        <w:t xml:space="preserve"> the employees can be addressed by human resource management</w:t>
      </w:r>
      <w:r w:rsidR="004A0D35" w:rsidRPr="004A0D35">
        <w:t xml:space="preserve"> </w:t>
      </w:r>
      <w:r w:rsidR="004A0D35">
        <w:t>(</w:t>
      </w:r>
      <w:r w:rsidR="004A0D35" w:rsidRPr="00D57EA7">
        <w:t>Zeyen</w:t>
      </w:r>
      <w:r w:rsidR="004A0D35">
        <w:t xml:space="preserve"> et al.</w:t>
      </w:r>
      <w:r w:rsidR="004A0D35" w:rsidRPr="00D57EA7">
        <w:t>,</w:t>
      </w:r>
      <w:r w:rsidR="004A0D35">
        <w:t xml:space="preserve"> 2013).</w:t>
      </w:r>
      <w:r>
        <w:t xml:space="preserve"> Cases of staff motivation, uncontrolled employees’ problems and friction between workers can be solved through a formidable communication network between HR and the employees that creates </w:t>
      </w:r>
      <w:r w:rsidR="00E41004">
        <w:t xml:space="preserve">a </w:t>
      </w:r>
      <w:r>
        <w:t xml:space="preserve">social platform </w:t>
      </w:r>
      <w:r w:rsidR="00E41004">
        <w:t>that</w:t>
      </w:r>
      <w:r>
        <w:t xml:space="preserve"> establishes </w:t>
      </w:r>
      <w:r w:rsidR="001F008B">
        <w:t xml:space="preserve">good working </w:t>
      </w:r>
      <w:r>
        <w:t>relationship</w:t>
      </w:r>
      <w:r w:rsidR="00E41004">
        <w:t>s</w:t>
      </w:r>
      <w:r w:rsidR="004A0D35">
        <w:t xml:space="preserve"> (Keyes, 2013)</w:t>
      </w:r>
      <w:r>
        <w:t>. An organization should be able to identify the areas that affect the employees through communication and make prompt response</w:t>
      </w:r>
      <w:r w:rsidR="00884277">
        <w:t xml:space="preserve">s such as instituting policies and regulations that curb indiscipline cases and making favorable adjustments that would make the staff comfortable </w:t>
      </w:r>
      <w:r w:rsidR="00042765">
        <w:t xml:space="preserve">working with each other </w:t>
      </w:r>
      <w:r w:rsidR="0081724C">
        <w:t>thus</w:t>
      </w:r>
      <w:r w:rsidR="00884277">
        <w:t xml:space="preserve"> motivating them</w:t>
      </w:r>
      <w:r w:rsidR="004A0D35">
        <w:t xml:space="preserve"> (Keyes, 2013).</w:t>
      </w:r>
    </w:p>
    <w:p w14:paraId="6F5BD0DD" w14:textId="6A8F0CC6" w:rsidR="003904DD" w:rsidRDefault="00884277" w:rsidP="007F72F1">
      <w:pPr>
        <w:spacing w:after="240"/>
        <w:ind w:firstLine="720"/>
      </w:pPr>
      <w:r>
        <w:t>Problems related to we</w:t>
      </w:r>
      <w:r w:rsidR="00E41004">
        <w:t>a</w:t>
      </w:r>
      <w:r>
        <w:t>k personnel, noisy and overcrowded offices and unrealistic expectations can be managed through the joint efforts of the HR department and management. An enterprise should have clear recruitment procedures and requirements that ensure the right candidates are absorbed for specific roles</w:t>
      </w:r>
      <w:r w:rsidR="004A0D35">
        <w:t xml:space="preserve"> (Keyes, 2013)</w:t>
      </w:r>
      <w:r>
        <w:t xml:space="preserve">. Overcrowded offices are addressed through resource allocations </w:t>
      </w:r>
      <w:r w:rsidR="00832AD3">
        <w:t xml:space="preserve">for expansion of the premises </w:t>
      </w:r>
      <w:r>
        <w:t xml:space="preserve">that would establish </w:t>
      </w:r>
      <w:r w:rsidR="00E41004">
        <w:t xml:space="preserve">a </w:t>
      </w:r>
      <w:r>
        <w:t xml:space="preserve">spacious and conducive working environment while giving advisories on the need to maintain order at </w:t>
      </w:r>
      <w:r w:rsidR="00E41004">
        <w:t xml:space="preserve">the </w:t>
      </w:r>
      <w:r>
        <w:t>workplace to avert noise</w:t>
      </w:r>
      <w:r w:rsidR="004A0D35">
        <w:t xml:space="preserve"> (Keyes, 2013)</w:t>
      </w:r>
      <w:r>
        <w:t>. Moreover, the planning departments need to be guided by their actual financial positions in designing the organization</w:t>
      </w:r>
      <w:r w:rsidR="00D24F92">
        <w:t>’</w:t>
      </w:r>
      <w:r>
        <w:t>s goals and visions so that what they create is achievable in the long run</w:t>
      </w:r>
      <w:r w:rsidR="008976EC">
        <w:t xml:space="preserve"> (Bacq &amp; Janssen, 2011).</w:t>
      </w:r>
    </w:p>
    <w:p w14:paraId="4E6E23D2" w14:textId="77777777" w:rsidR="003904DD" w:rsidRDefault="00D9638C" w:rsidP="007F72F1">
      <w:pPr>
        <w:spacing w:after="240"/>
        <w:ind w:firstLine="720"/>
      </w:pPr>
      <w:r>
        <w:t>Processes</w:t>
      </w:r>
      <w:r w:rsidR="004A0D35">
        <w:t>-</w:t>
      </w:r>
      <w:r>
        <w:t xml:space="preserve">related </w:t>
      </w:r>
      <w:r w:rsidR="00832AD3">
        <w:t>problems</w:t>
      </w:r>
      <w:r>
        <w:t xml:space="preserve"> such as inadequate design, overoptimistic schedules, insufficient designs and abandonment of planning under pressure can be managed at the planning </w:t>
      </w:r>
      <w:r>
        <w:lastRenderedPageBreak/>
        <w:t>sources</w:t>
      </w:r>
      <w:r w:rsidR="00E41004">
        <w:t xml:space="preserve"> (Keyes, 2013).</w:t>
      </w:r>
      <w:r>
        <w:t xml:space="preserve"> At this stage, it </w:t>
      </w:r>
      <w:r w:rsidR="00E41004">
        <w:t xml:space="preserve">is </w:t>
      </w:r>
      <w:r>
        <w:t xml:space="preserve">possible to generate realistic strategies and plans </w:t>
      </w:r>
      <w:r w:rsidR="00E41004">
        <w:t>for</w:t>
      </w:r>
      <w:r>
        <w:t xml:space="preserve"> an organization depending on financial and staff capacity</w:t>
      </w:r>
      <w:r w:rsidR="004A0D35">
        <w:t xml:space="preserve"> (Keyes, 2013)</w:t>
      </w:r>
      <w:r>
        <w:t>. This would ensure designs satisfy the demands while schedules match the requirements without uncertainty</w:t>
      </w:r>
      <w:r w:rsidR="008976EC">
        <w:t xml:space="preserve"> (Bacq &amp; Janssen, 2011). </w:t>
      </w:r>
      <w:r>
        <w:t>Furthermore, having a sustainable organization’s goals would ensure that allocations and programs are run consistently to achieve the realistic targets set to avoid time</w:t>
      </w:r>
      <w:r w:rsidR="00E41004">
        <w:t>-</w:t>
      </w:r>
      <w:r>
        <w:t>wasting that may lead to pressure</w:t>
      </w:r>
      <w:r w:rsidR="004A0D35">
        <w:t xml:space="preserve"> (</w:t>
      </w:r>
      <w:r w:rsidR="004A0D35" w:rsidRPr="00D57EA7">
        <w:t>Zeyen</w:t>
      </w:r>
      <w:r w:rsidR="004A0D35">
        <w:t xml:space="preserve"> et al.</w:t>
      </w:r>
      <w:r w:rsidR="004A0D35" w:rsidRPr="00D57EA7">
        <w:t>,</w:t>
      </w:r>
      <w:r w:rsidR="004A0D35">
        <w:t xml:space="preserve"> 2013)</w:t>
      </w:r>
      <w:r>
        <w:t>.</w:t>
      </w:r>
    </w:p>
    <w:p w14:paraId="72F846D2" w14:textId="77777777" w:rsidR="003904DD" w:rsidRDefault="00D9638C" w:rsidP="007F72F1">
      <w:pPr>
        <w:spacing w:after="240"/>
        <w:ind w:firstLine="720"/>
      </w:pPr>
      <w:r>
        <w:t xml:space="preserve">Insufficient management risks can be tamed through proper studies of the projects to be undertaken. This requires qualified staff with the capacity and that will call for </w:t>
      </w:r>
      <w:r w:rsidR="00E41004">
        <w:t xml:space="preserve">a </w:t>
      </w:r>
      <w:r>
        <w:t xml:space="preserve">formidable recruitment </w:t>
      </w:r>
      <w:r w:rsidR="008976EC">
        <w:t>process and necessary financial support from the organization</w:t>
      </w:r>
      <w:r w:rsidR="008976EC" w:rsidRPr="008976EC">
        <w:t xml:space="preserve"> </w:t>
      </w:r>
      <w:r w:rsidR="008976EC">
        <w:t>(Keyes, 2013). Additionally, managing cases of short</w:t>
      </w:r>
      <w:r w:rsidR="00E41004">
        <w:t>-</w:t>
      </w:r>
      <w:r w:rsidR="008976EC">
        <w:t>changed upstream activities requires careful considerations of all the programs and allocating</w:t>
      </w:r>
      <w:r w:rsidR="004A0D35">
        <w:t xml:space="preserve"> resources</w:t>
      </w:r>
      <w:r w:rsidR="008976EC">
        <w:t xml:space="preserve"> depending on the importance of each. Contractor failure may be caused by poor planning and reversing the situation is the best solution</w:t>
      </w:r>
      <w:r w:rsidR="004A0D35">
        <w:t xml:space="preserve"> (</w:t>
      </w:r>
      <w:r w:rsidR="004A0D35" w:rsidRPr="00D57EA7">
        <w:t>Zeyen</w:t>
      </w:r>
      <w:r w:rsidR="004A0D35">
        <w:t xml:space="preserve"> et al.</w:t>
      </w:r>
      <w:r w:rsidR="004A0D35" w:rsidRPr="00D57EA7">
        <w:t>,</w:t>
      </w:r>
      <w:r w:rsidR="004A0D35">
        <w:t xml:space="preserve"> 2013)</w:t>
      </w:r>
      <w:r w:rsidR="008976EC">
        <w:t xml:space="preserve">. Projects should be planned with </w:t>
      </w:r>
      <w:r w:rsidR="00E41004">
        <w:t xml:space="preserve">a </w:t>
      </w:r>
      <w:r w:rsidR="008976EC">
        <w:t>minimal margin of errors associated with risks, time frame</w:t>
      </w:r>
      <w:r w:rsidR="00E41004">
        <w:t>, resources</w:t>
      </w:r>
      <w:r w:rsidR="008976EC">
        <w:t>, and supervision. When all these are arranged well then a contractor would not stop an assignment</w:t>
      </w:r>
      <w:r w:rsidR="008976EC" w:rsidRPr="008976EC">
        <w:t xml:space="preserve"> </w:t>
      </w:r>
      <w:r w:rsidR="008976EC">
        <w:t>(Bacq &amp; Janssen, 2011).</w:t>
      </w:r>
    </w:p>
    <w:p w14:paraId="370F1DD8" w14:textId="77777777" w:rsidR="007F72F1" w:rsidRDefault="007F72F1" w:rsidP="007F72F1">
      <w:pPr>
        <w:spacing w:after="240"/>
        <w:jc w:val="center"/>
        <w:rPr>
          <w:b/>
        </w:rPr>
      </w:pPr>
      <w:r>
        <w:rPr>
          <w:b/>
        </w:rPr>
        <w:br w:type="page"/>
      </w:r>
    </w:p>
    <w:p w14:paraId="79B04815" w14:textId="41716A7D" w:rsidR="003904DD" w:rsidRDefault="004A0D35" w:rsidP="007F72F1">
      <w:pPr>
        <w:spacing w:after="240"/>
        <w:jc w:val="center"/>
        <w:rPr>
          <w:b/>
        </w:rPr>
      </w:pPr>
      <w:r w:rsidRPr="004A0D35">
        <w:rPr>
          <w:b/>
        </w:rPr>
        <w:lastRenderedPageBreak/>
        <w:t>References</w:t>
      </w:r>
    </w:p>
    <w:p w14:paraId="56E7E46C" w14:textId="77777777" w:rsidR="00403A53" w:rsidRDefault="00403A53" w:rsidP="007F72F1">
      <w:pPr>
        <w:spacing w:after="240"/>
        <w:ind w:left="720" w:hanging="720"/>
      </w:pPr>
      <w:r w:rsidRPr="00D57EA7">
        <w:t>Bacq, S., &amp; Janssen, F. (2011). The multiple faces of social entrepreneurship: A review of definitional issues based on geographical and thematic criteria. </w:t>
      </w:r>
      <w:r w:rsidRPr="00D57EA7">
        <w:rPr>
          <w:i/>
          <w:iCs/>
        </w:rPr>
        <w:t>Entrepreneurship and Regional Development, 23</w:t>
      </w:r>
      <w:r w:rsidRPr="00D57EA7">
        <w:t>(5-6), 373-403.</w:t>
      </w:r>
    </w:p>
    <w:p w14:paraId="1932E5EB" w14:textId="77777777" w:rsidR="00403A53" w:rsidRDefault="00403A53" w:rsidP="007F72F1">
      <w:pPr>
        <w:spacing w:after="240"/>
        <w:ind w:left="720" w:hanging="720"/>
      </w:pPr>
      <w:r w:rsidRPr="00D57EA7">
        <w:t>Keyes, J. (2013). </w:t>
      </w:r>
      <w:r w:rsidRPr="0036028D">
        <w:t xml:space="preserve">Enterprise 2.0: </w:t>
      </w:r>
      <w:r w:rsidRPr="003904DD">
        <w:rPr>
          <w:i/>
          <w:iCs/>
        </w:rPr>
        <w:t>Social networking tools to transform your organization</w:t>
      </w:r>
      <w:r w:rsidRPr="00D57EA7">
        <w:t>. CRC</w:t>
      </w:r>
      <w:r>
        <w:t xml:space="preserve"> </w:t>
      </w:r>
      <w:r w:rsidRPr="00D57EA7">
        <w:t>Press</w:t>
      </w:r>
      <w:r>
        <w:t>.</w:t>
      </w:r>
    </w:p>
    <w:p w14:paraId="50AB2450" w14:textId="799D1979" w:rsidR="00403A53" w:rsidRDefault="00403A53" w:rsidP="007F72F1">
      <w:pPr>
        <w:spacing w:after="240"/>
        <w:ind w:left="720" w:hanging="720"/>
      </w:pPr>
      <w:r w:rsidRPr="00D57EA7">
        <w:t>Zeyen, A., Beckmann, M., Mueller, S., Dees, J. G., Khanin, D., Krueger, N., Zacharakis, A.</w:t>
      </w:r>
      <w:r>
        <w:t xml:space="preserve"> </w:t>
      </w:r>
      <w:r w:rsidRPr="00D57EA7">
        <w:t>(2013).</w:t>
      </w:r>
      <w:r>
        <w:t xml:space="preserve"> </w:t>
      </w:r>
      <w:hyperlink r:id="rId6" w:tgtFrame="_blank" w:tooltip="Social entrepreneurship and broader theories: Shedding new light on the 'bigger picture'." w:history="1">
        <w:r w:rsidR="00D24F92">
          <w:t>Social entrepreneurship and broader theories: Shedding new light on the ‘bigger picture’.</w:t>
        </w:r>
      </w:hyperlink>
      <w:r>
        <w:t xml:space="preserve"> </w:t>
      </w:r>
      <w:r w:rsidRPr="00D57EA7">
        <w:rPr>
          <w:i/>
          <w:iCs/>
        </w:rPr>
        <w:t>Journal of Social Entrepreneurship, 4</w:t>
      </w:r>
      <w:r w:rsidRPr="00D57EA7">
        <w:t>(1), 88-107.</w:t>
      </w:r>
      <w:r>
        <w:t xml:space="preserve"> </w:t>
      </w:r>
      <w:hyperlink r:id="rId7" w:history="1">
        <w:r w:rsidRPr="00BE380E">
          <w:rPr>
            <w:rStyle w:val="Hyperlink"/>
          </w:rPr>
          <w:t>http://citeseerx.ist.psu.edu/viewdoc/download?doi=10.1.1.646.1821&amp;rep=rep1&amp;type=pdf</w:t>
        </w:r>
      </w:hyperlink>
      <w:r>
        <w:t>.</w:t>
      </w:r>
    </w:p>
    <w:sectPr w:rsidR="00403A5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AC9E02" w14:textId="77777777" w:rsidR="00430FBA" w:rsidRDefault="00430FBA" w:rsidP="009C5E42">
      <w:pPr>
        <w:spacing w:line="240" w:lineRule="auto"/>
      </w:pPr>
      <w:r>
        <w:separator/>
      </w:r>
    </w:p>
  </w:endnote>
  <w:endnote w:type="continuationSeparator" w:id="0">
    <w:p w14:paraId="6D76C278" w14:textId="77777777" w:rsidR="00430FBA" w:rsidRDefault="00430FBA" w:rsidP="009C5E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6390ED" w14:textId="77777777" w:rsidR="00430FBA" w:rsidRDefault="00430FBA" w:rsidP="009C5E42">
      <w:pPr>
        <w:spacing w:line="240" w:lineRule="auto"/>
      </w:pPr>
      <w:r>
        <w:separator/>
      </w:r>
    </w:p>
  </w:footnote>
  <w:footnote w:type="continuationSeparator" w:id="0">
    <w:p w14:paraId="6418785C" w14:textId="77777777" w:rsidR="00430FBA" w:rsidRDefault="00430FBA" w:rsidP="009C5E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7941167"/>
      <w:docPartObj>
        <w:docPartGallery w:val="Page Numbers (Top of Page)"/>
        <w:docPartUnique/>
      </w:docPartObj>
    </w:sdtPr>
    <w:sdtEndPr>
      <w:rPr>
        <w:noProof/>
      </w:rPr>
    </w:sdtEndPr>
    <w:sdtContent>
      <w:p w14:paraId="31480A05" w14:textId="77777777" w:rsidR="009C5E42" w:rsidRDefault="009C5E42">
        <w:pPr>
          <w:pStyle w:val="Header"/>
          <w:jc w:val="right"/>
        </w:pPr>
        <w:r>
          <w:fldChar w:fldCharType="begin"/>
        </w:r>
        <w:r>
          <w:instrText xml:space="preserve"> PAGE   \* MERGEFORMAT </w:instrText>
        </w:r>
        <w:r>
          <w:fldChar w:fldCharType="separate"/>
        </w:r>
        <w:r w:rsidR="00302CAE">
          <w:rPr>
            <w:noProof/>
          </w:rPr>
          <w:t>4</w:t>
        </w:r>
        <w:r>
          <w:rPr>
            <w:noProof/>
          </w:rPr>
          <w:fldChar w:fldCharType="end"/>
        </w:r>
      </w:p>
    </w:sdtContent>
  </w:sdt>
  <w:p w14:paraId="33B53211" w14:textId="77777777" w:rsidR="009C5E42" w:rsidRDefault="009C5E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7QwszQ2NDc0sjQysTRR0lEKTi0uzszPAykwqQUAUwuZXCwAAAA="/>
  </w:docVars>
  <w:rsids>
    <w:rsidRoot w:val="009C5E42"/>
    <w:rsid w:val="00020BF1"/>
    <w:rsid w:val="00042765"/>
    <w:rsid w:val="00132950"/>
    <w:rsid w:val="001F008B"/>
    <w:rsid w:val="00302CAE"/>
    <w:rsid w:val="00334B50"/>
    <w:rsid w:val="0036028D"/>
    <w:rsid w:val="003904DD"/>
    <w:rsid w:val="003F6E72"/>
    <w:rsid w:val="00403A53"/>
    <w:rsid w:val="00430FBA"/>
    <w:rsid w:val="00431ECC"/>
    <w:rsid w:val="004A0D35"/>
    <w:rsid w:val="006E5885"/>
    <w:rsid w:val="007F72F1"/>
    <w:rsid w:val="0081724C"/>
    <w:rsid w:val="00832AD3"/>
    <w:rsid w:val="00884277"/>
    <w:rsid w:val="008976EC"/>
    <w:rsid w:val="008A1F1B"/>
    <w:rsid w:val="008E29D6"/>
    <w:rsid w:val="009C5E42"/>
    <w:rsid w:val="00B76ACA"/>
    <w:rsid w:val="00D24F92"/>
    <w:rsid w:val="00D9638C"/>
    <w:rsid w:val="00E41004"/>
    <w:rsid w:val="00F45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EEB9F"/>
  <w15:chartTrackingRefBased/>
  <w15:docId w15:val="{5B5A7BE5-E29F-4106-A852-5B213F41E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E42"/>
    <w:pPr>
      <w:tabs>
        <w:tab w:val="center" w:pos="4680"/>
        <w:tab w:val="right" w:pos="9360"/>
      </w:tabs>
      <w:spacing w:line="240" w:lineRule="auto"/>
    </w:pPr>
  </w:style>
  <w:style w:type="character" w:customStyle="1" w:styleId="HeaderChar">
    <w:name w:val="Header Char"/>
    <w:basedOn w:val="DefaultParagraphFont"/>
    <w:link w:val="Header"/>
    <w:uiPriority w:val="99"/>
    <w:rsid w:val="009C5E42"/>
  </w:style>
  <w:style w:type="paragraph" w:styleId="Footer">
    <w:name w:val="footer"/>
    <w:basedOn w:val="Normal"/>
    <w:link w:val="FooterChar"/>
    <w:uiPriority w:val="99"/>
    <w:unhideWhenUsed/>
    <w:rsid w:val="009C5E42"/>
    <w:pPr>
      <w:tabs>
        <w:tab w:val="center" w:pos="4680"/>
        <w:tab w:val="right" w:pos="9360"/>
      </w:tabs>
      <w:spacing w:line="240" w:lineRule="auto"/>
    </w:pPr>
  </w:style>
  <w:style w:type="character" w:customStyle="1" w:styleId="FooterChar">
    <w:name w:val="Footer Char"/>
    <w:basedOn w:val="DefaultParagraphFont"/>
    <w:link w:val="Footer"/>
    <w:uiPriority w:val="99"/>
    <w:rsid w:val="009C5E42"/>
  </w:style>
  <w:style w:type="character" w:styleId="Hyperlink">
    <w:name w:val="Hyperlink"/>
    <w:basedOn w:val="DefaultParagraphFont"/>
    <w:uiPriority w:val="99"/>
    <w:unhideWhenUsed/>
    <w:rsid w:val="00334B50"/>
    <w:rPr>
      <w:color w:val="0563C1" w:themeColor="hyperlink"/>
      <w:u w:val="single"/>
    </w:rPr>
  </w:style>
  <w:style w:type="character" w:styleId="UnresolvedMention">
    <w:name w:val="Unresolved Mention"/>
    <w:basedOn w:val="DefaultParagraphFont"/>
    <w:uiPriority w:val="99"/>
    <w:semiHidden/>
    <w:unhideWhenUsed/>
    <w:rsid w:val="00334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citeseerx.ist.psu.edu/viewdoc/download?doi=10.1.1.646.1821&amp;rep=rep1&amp;type=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iteseerx.ist.psu.edu/viewdoc/download?doi=10.1.1.646.1821&amp;rep=rep1&amp;type=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17</cp:revision>
  <dcterms:created xsi:type="dcterms:W3CDTF">2021-10-28T04:35:00Z</dcterms:created>
  <dcterms:modified xsi:type="dcterms:W3CDTF">2021-10-28T12:27:00Z</dcterms:modified>
</cp:coreProperties>
</file>